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81" w:rsidRPr="00C60FC5" w:rsidRDefault="00456881" w:rsidP="00456881">
      <w:pPr>
        <w:pStyle w:val="standard"/>
        <w:spacing w:before="120" w:beforeAutospacing="0" w:after="120" w:afterAutospacing="0"/>
        <w:jc w:val="center"/>
        <w:rPr>
          <w:b/>
        </w:rPr>
      </w:pPr>
      <w:r w:rsidRPr="00C60FC5">
        <w:rPr>
          <w:b/>
        </w:rPr>
        <w:t xml:space="preserve">A Közbeszerzési eljárás feltételrendszere </w:t>
      </w:r>
      <w:r w:rsidRPr="00014B4E">
        <w:rPr>
          <w:b/>
        </w:rPr>
        <w:t>–</w:t>
      </w:r>
      <w:r w:rsidR="00A244F5" w:rsidRPr="00014B4E">
        <w:rPr>
          <w:b/>
        </w:rPr>
        <w:t xml:space="preserve"> </w:t>
      </w:r>
      <w:r w:rsidR="00342CCB" w:rsidRPr="00014B4E">
        <w:rPr>
          <w:b/>
        </w:rPr>
        <w:t>Berettyóújfalu</w:t>
      </w:r>
      <w:r w:rsidR="00342CCB">
        <w:rPr>
          <w:b/>
          <w:color w:val="FF0000"/>
        </w:rPr>
        <w:t xml:space="preserve"> </w:t>
      </w:r>
      <w:r w:rsidRPr="00C60FC5">
        <w:rPr>
          <w:b/>
        </w:rPr>
        <w:t>régió tekintetében</w:t>
      </w:r>
    </w:p>
    <w:p w:rsidR="00456881" w:rsidRDefault="00456881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8F31D9" w:rsidRPr="00B207B8" w:rsidRDefault="008F31D9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Feladat</w:t>
      </w:r>
      <w:r w:rsidR="00E9342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70016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általános meghatározása</w:t>
      </w:r>
      <w:r w:rsidRPr="00B207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: </w:t>
      </w:r>
    </w:p>
    <w:p w:rsid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23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 xml:space="preserve">Hulladék gyűjtés és hulladékkezelő létesítménybe történő szállítása és kapcsolódó feladatok ellátása a továbbiakban részletezettek szerint. </w:t>
      </w:r>
    </w:p>
    <w:p w:rsidR="00456881" w:rsidRDefault="00456881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CD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 xml:space="preserve">A szerződés </w:t>
      </w:r>
      <w:proofErr w:type="gramStart"/>
      <w:r w:rsidRPr="00B62B8D">
        <w:rPr>
          <w:rFonts w:ascii="Times New Roman" w:hAnsi="Times New Roman" w:cs="Times New Roman"/>
          <w:sz w:val="24"/>
          <w:szCs w:val="24"/>
        </w:rPr>
        <w:t xml:space="preserve">időtartama: </w:t>
      </w:r>
      <w:r w:rsidR="00FA44CD" w:rsidRPr="00B62B8D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="00FA44CD" w:rsidRPr="00B62B8D">
        <w:rPr>
          <w:rFonts w:ascii="Times New Roman" w:hAnsi="Times New Roman" w:cs="Times New Roman"/>
          <w:sz w:val="24"/>
          <w:szCs w:val="24"/>
        </w:rPr>
        <w:t xml:space="preserve"> 01. 01. – 2027. 12. 31.</w:t>
      </w:r>
      <w:r w:rsidRPr="00B6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8D" w:rsidRPr="00B62B8D" w:rsidRDefault="00B62B8D" w:rsidP="00B62B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8D" w:rsidRDefault="00FA44C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 szükséges engedélyek megszerzésével lép hatályba. </w:t>
      </w:r>
    </w:p>
    <w:p w:rsidR="00B62B8D" w:rsidRDefault="00B62B8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4CD" w:rsidRPr="00B207B8" w:rsidRDefault="00B62B8D" w:rsidP="00B62B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ajánlattevő feladata t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>öbbek között</w:t>
      </w:r>
      <w:r w:rsidR="00FA44CD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719C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szolgáltatási területen belül az ügyfélszolgáltatással</w:t>
      </w:r>
      <w:r w:rsidR="00B11823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és a </w:t>
      </w:r>
      <w:r w:rsidR="00B11823" w:rsidRPr="00B207B8">
        <w:rPr>
          <w:rStyle w:val="st1"/>
          <w:rFonts w:ascii="Times New Roman" w:hAnsi="Times New Roman" w:cs="Times New Roman"/>
          <w:sz w:val="24"/>
        </w:rPr>
        <w:t>Nemzeti Hulladékgazdálkodási Koordináló és Vagyonkezelő</w:t>
      </w:r>
      <w:r w:rsidR="00B11823" w:rsidRPr="00B207B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B11823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Zrt. számlázásához kapcsolódó</w:t>
      </w:r>
      <w:r w:rsidR="00F90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feladatok teljes körű ellátása is</w:t>
      </w:r>
      <w:r w:rsidR="00FA44CD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2B8D" w:rsidRDefault="00B62B8D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44CD" w:rsidRPr="00B207B8" w:rsidRDefault="004853FC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07B8">
        <w:rPr>
          <w:rFonts w:ascii="Times New Roman" w:eastAsia="MS Mincho" w:hAnsi="Times New Roman" w:cs="Times New Roman"/>
          <w:sz w:val="24"/>
          <w:szCs w:val="24"/>
        </w:rPr>
        <w:t xml:space="preserve">Ellátott lakosságszám száma legalább </w:t>
      </w:r>
      <w:r w:rsidR="00A244F5">
        <w:rPr>
          <w:rFonts w:ascii="Times New Roman" w:eastAsia="MS Mincho" w:hAnsi="Times New Roman" w:cs="Times New Roman"/>
          <w:b/>
          <w:sz w:val="24"/>
          <w:szCs w:val="24"/>
        </w:rPr>
        <w:t>95 000</w:t>
      </w:r>
      <w:r w:rsidRPr="00B207B8">
        <w:rPr>
          <w:rFonts w:ascii="Times New Roman" w:eastAsia="MS Mincho" w:hAnsi="Times New Roman" w:cs="Times New Roman"/>
          <w:b/>
          <w:sz w:val="24"/>
          <w:szCs w:val="24"/>
        </w:rPr>
        <w:t xml:space="preserve"> fő</w:t>
      </w:r>
      <w:r w:rsidRPr="00B207B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853FC" w:rsidRPr="00B207B8" w:rsidRDefault="004853FC" w:rsidP="00B1182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70EB" w:rsidRPr="00B207B8" w:rsidRDefault="00B11823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BD70EB"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Debreceni régióhoz</w:t>
      </w:r>
      <w:r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BD70EB" w:rsidRPr="00B207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tartozó települések listája: </w:t>
      </w:r>
      <w:r w:rsidR="00BD70EB" w:rsidRPr="00B207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F75D8" w:rsidRDefault="008F75D8" w:rsidP="00B118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F75D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44F5" w:rsidRPr="00A244F5" w:rsidRDefault="00A244F5" w:rsidP="00A24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F5">
        <w:rPr>
          <w:rFonts w:ascii="Times New Roman" w:hAnsi="Times New Roman" w:cs="Times New Roman"/>
          <w:sz w:val="24"/>
          <w:szCs w:val="24"/>
        </w:rPr>
        <w:t>Ártánd, Bakonszeg, Báránd, Bedő, Berekböszörmény, Berettyóújfalu, Bihardancsháza, Biharkeresztes, Biharnagybajom, Bihartorda, Bojt, Csökmő, Darvas, Derecske, Esztár, Földes, Furta, Gáborján, Hencida, Kismarja, Komádi, Konyár, Körösszakál, Körösszegapáti, Magyarhomorog, Mezőpeterd, Mezősas, Nagykereki, Nagyrábé, Pocsaj, Püspökladány, Sáp, Sárrétudvari, Szentpéterszeg, Szerep, Tetétlen, Tépe, Told, Újiráz, Váncsod, Vekerd, Zsáka.</w:t>
      </w:r>
    </w:p>
    <w:p w:rsidR="00A244F5" w:rsidRDefault="00A244F5" w:rsidP="00456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D6" w:rsidRPr="002236D6" w:rsidRDefault="002236D6" w:rsidP="002236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Követelmények, elvárások</w:t>
      </w:r>
    </w:p>
    <w:p w:rsidR="002236D6" w:rsidRPr="0070016C" w:rsidRDefault="002236D6" w:rsidP="0022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hatályos önkormányzati rendeletek;</w:t>
      </w: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a Debreceni Hulladék Közszolgáltató Nonprofit Kft.-vel kötött önkormányzati közszolgáltatási szerződések;</w:t>
      </w:r>
    </w:p>
    <w:p w:rsidR="00437991" w:rsidRPr="0070016C" w:rsidRDefault="00437991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 xml:space="preserve">az Országos Hulladékgazdálkodási Közszolgáltatási Terv aktuális </w:t>
      </w:r>
      <w:r w:rsidR="002A38D9" w:rsidRPr="0070016C">
        <w:rPr>
          <w:rFonts w:ascii="Times New Roman" w:eastAsia="font278" w:hAnsi="Times New Roman" w:cs="font278"/>
          <w:sz w:val="24"/>
          <w:lang w:eastAsia="hu-HU"/>
        </w:rPr>
        <w:t>elfogadott változata;</w:t>
      </w:r>
    </w:p>
    <w:p w:rsidR="002A38D9" w:rsidRPr="0070016C" w:rsidRDefault="002A38D9" w:rsidP="0043799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 w:rsidRPr="0070016C">
        <w:rPr>
          <w:rFonts w:ascii="Times New Roman" w:eastAsia="font278" w:hAnsi="Times New Roman" w:cs="font278"/>
          <w:sz w:val="24"/>
          <w:lang w:eastAsia="hu-HU"/>
        </w:rPr>
        <w:t>a 2012. évi CLXXXV hulladékról szóló törvény és végrehajtási rendeletei;</w:t>
      </w:r>
    </w:p>
    <w:p w:rsidR="00437991" w:rsidRDefault="00437991" w:rsidP="002236D6">
      <w:pPr>
        <w:spacing w:after="0" w:line="240" w:lineRule="auto"/>
        <w:jc w:val="both"/>
        <w:rPr>
          <w:rFonts w:ascii="Times New Roman" w:eastAsia="font278" w:hAnsi="Times New Roman" w:cs="font278"/>
          <w:lang w:eastAsia="hu-HU"/>
        </w:rPr>
      </w:pPr>
    </w:p>
    <w:p w:rsidR="002236D6" w:rsidRPr="002A38D9" w:rsidRDefault="002A38D9" w:rsidP="002236D6">
      <w:pPr>
        <w:spacing w:after="0" w:line="240" w:lineRule="auto"/>
        <w:jc w:val="both"/>
        <w:rPr>
          <w:rFonts w:ascii="Times New Roman" w:eastAsia="font278" w:hAnsi="Times New Roman" w:cs="font278"/>
          <w:sz w:val="24"/>
          <w:lang w:eastAsia="hu-HU"/>
        </w:rPr>
      </w:pPr>
      <w:r>
        <w:rPr>
          <w:rFonts w:ascii="Times New Roman" w:eastAsia="font278" w:hAnsi="Times New Roman" w:cs="font278"/>
          <w:sz w:val="24"/>
          <w:lang w:eastAsia="hu-HU"/>
        </w:rPr>
        <w:t>A</w:t>
      </w:r>
      <w:r w:rsidR="002236D6" w:rsidRPr="002A38D9">
        <w:rPr>
          <w:rFonts w:ascii="Times New Roman" w:eastAsia="font278" w:hAnsi="Times New Roman" w:cs="font278"/>
          <w:sz w:val="24"/>
          <w:lang w:eastAsia="hu-HU"/>
        </w:rPr>
        <w:t xml:space="preserve"> feladatok az alábbiak:</w:t>
      </w:r>
    </w:p>
    <w:p w:rsidR="002A38D9" w:rsidRPr="002236D6" w:rsidRDefault="002A38D9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hulladék heti egyszeri, illetve kétszeri gyűjtése-szállítása a rendeletben meghatározottak szerint;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elkülönített gyűjtőszigetek üzemeltetése, ürítése telítettségi szükség szerint, zsákos elkülönített gyűjtés;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rendeletben ütemezett gyakorisággal lomtalanítás végzése;</w:t>
      </w:r>
    </w:p>
    <w:p w:rsidR="002236D6" w:rsidRPr="002236D6" w:rsidRDefault="002A38D9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20 km-en belül a közúton megközelíthető zöldhulladék gyűjtőpontokon a hulladék gyűjtése, szállítása a kezelés helyére;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karácsonyfák elszállítása;</w:t>
      </w:r>
    </w:p>
    <w:p w:rsidR="002236D6" w:rsidRPr="002236D6" w:rsidRDefault="002A38D9" w:rsidP="002236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60, 80, 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120, 240, 770, 1100 literes gyűjtőedény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 biztosítása, rendeletben és szerződésekben rögzített módon</w:t>
      </w:r>
      <w:r w:rsidR="002236D6" w:rsidRPr="0022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60 literes műanyagzsák biztosítása a </w:t>
      </w:r>
      <w:proofErr w:type="spellStart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gyűjtőedényzet</w:t>
      </w:r>
      <w:proofErr w:type="spellEnd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űrtartalmát meghaladó 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eseti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hulladék gyűjtésére;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ügyfélszolgálat működtetése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, a Koordináló szerv tevékenységéhez is kapcsolódóan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;</w:t>
      </w:r>
    </w:p>
    <w:p w:rsidR="002236D6" w:rsidRPr="002236D6" w:rsidRDefault="002236D6" w:rsidP="002236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pénzügyi, számviteli </w:t>
      </w:r>
      <w:r w:rsidR="002A38D9">
        <w:rPr>
          <w:rFonts w:ascii="Times New Roman" w:eastAsia="Times New Roman" w:hAnsi="Times New Roman" w:cs="Times New Roman"/>
          <w:sz w:val="24"/>
          <w:szCs w:val="20"/>
          <w:lang w:eastAsia="hu-HU"/>
        </w:rPr>
        <w:t>feladatok a Koordináló szerv számlázásához kapcsolódóan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;</w:t>
      </w:r>
    </w:p>
    <w:p w:rsidR="002236D6" w:rsidRPr="002236D6" w:rsidRDefault="002236D6" w:rsidP="00223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A38D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Nyertes Ajánlattevőnek az alábbi szempontokra figyelemmel kell megszerveznie a tevékenységét: </w:t>
      </w:r>
    </w:p>
    <w:p w:rsidR="002236D6" w:rsidRPr="002236D6" w:rsidRDefault="002236D6" w:rsidP="002A38D9">
      <w:pPr>
        <w:numPr>
          <w:ilvl w:val="0"/>
          <w:numId w:val="8"/>
        </w:numPr>
        <w:spacing w:after="0" w:line="240" w:lineRule="auto"/>
        <w:ind w:left="728" w:hanging="36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szolgáltatási biztonság (jó műszaki színvonal, tartalék eszközök);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befektetett eszközök optimalizálása (</w:t>
      </w:r>
      <w:proofErr w:type="gramStart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kapacitás kihasználás</w:t>
      </w:r>
      <w:proofErr w:type="gramEnd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);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gyűjtési útvonalak optimalizálása;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humán erőforrás kiválasztás, képzés, motiváció;</w:t>
      </w:r>
    </w:p>
    <w:p w:rsidR="002236D6" w:rsidRPr="002236D6" w:rsidRDefault="002236D6" w:rsidP="002A38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szervezési megoldások, (IT) eszközök, tapasztalat az adott tevékenységi körben.</w:t>
      </w:r>
    </w:p>
    <w:p w:rsidR="002236D6" w:rsidRPr="002236D6" w:rsidRDefault="002236D6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Ajánlatkérő közszolgáltatása érdekében végzett tevékenységek, azok szervezése – tervezett módszerek, technológiák és eljárások alkalmazása</w:t>
      </w:r>
    </w:p>
    <w:p w:rsidR="002236D6" w:rsidRPr="002236D6" w:rsidRDefault="002236D6" w:rsidP="002236D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2236D6" w:rsidRPr="002236D6" w:rsidRDefault="002236D6" w:rsidP="002236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fejezet alpontjaiban tevékenységi körönként kerül ismertetésre a Debreceni Hulladék Közszolgáltató Nonprofit Kft. közszolgáltatásának érdekében végzett tevékenységek szervezése, valamint a tervezett módszerek, technológiák és eljárások alkalmazása, azaz a tulajdonképpeni alvállalkozói szerepvállalás. 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emutatásra kerülnek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továbbá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hulladékgazdálkodási közszolgáltatás ügyviteléhez kapcsolódó, jogszabályok által szabályozott felada</w:t>
      </w:r>
      <w:r w:rsidR="00B62B8D">
        <w:rPr>
          <w:rFonts w:ascii="Times New Roman" w:eastAsia="Times New Roman" w:hAnsi="Times New Roman" w:cs="Times New Roman"/>
          <w:sz w:val="24"/>
          <w:szCs w:val="20"/>
          <w:lang w:eastAsia="hu-HU"/>
        </w:rPr>
        <w:t>tok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2236D6" w:rsidRPr="002236D6" w:rsidRDefault="002236D6" w:rsidP="002236D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Települési hulladékgyűjtés-szállítás</w:t>
      </w:r>
    </w:p>
    <w:p w:rsidR="002236D6" w:rsidRPr="002236D6" w:rsidRDefault="002236D6" w:rsidP="002236D6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B62B8D" w:rsidRPr="00B62B8D" w:rsidRDefault="00B62B8D" w:rsidP="0045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62B8D">
        <w:rPr>
          <w:rFonts w:ascii="Times New Roman" w:hAnsi="Times New Roman" w:cs="Times New Roman"/>
          <w:sz w:val="24"/>
          <w:szCs w:val="24"/>
        </w:rPr>
        <w:t>A nyertes ajánlattevő a vonatkozó jogszabályok előírásával, az Országos Hulladékgazdálkodási és Közszolgáltatási Terv 2016. évre vonatkozó előírásai figyelembe vételével, a közszolgáltatási szerződésekben és helyi rendeletekben foglaltakkal összhangban köteles végezni a települési hulladékok gyűjtését, szállítását.</w:t>
      </w:r>
    </w:p>
    <w:p w:rsidR="00B62B8D" w:rsidRPr="00F352AD" w:rsidRDefault="002A38D9" w:rsidP="002A3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62B8D">
        <w:rPr>
          <w:rFonts w:ascii="Times New Roman" w:hAnsi="Times New Roman" w:cs="Times New Roman"/>
          <w:sz w:val="24"/>
        </w:rPr>
        <w:t xml:space="preserve"> nyertes</w:t>
      </w:r>
      <w:r>
        <w:rPr>
          <w:rFonts w:ascii="Times New Roman" w:hAnsi="Times New Roman" w:cs="Times New Roman"/>
          <w:sz w:val="24"/>
        </w:rPr>
        <w:t xml:space="preserve"> </w:t>
      </w:r>
      <w:r w:rsidRPr="00F352AD">
        <w:rPr>
          <w:rFonts w:ascii="Times New Roman" w:hAnsi="Times New Roman" w:cs="Times New Roman"/>
          <w:sz w:val="24"/>
        </w:rPr>
        <w:t>ajánlattevőnek a rendelkezésére álló gépekkel</w:t>
      </w:r>
      <w:r w:rsidR="00B62B8D" w:rsidRPr="00F352AD">
        <w:rPr>
          <w:rFonts w:ascii="Times New Roman" w:hAnsi="Times New Roman" w:cs="Times New Roman"/>
          <w:sz w:val="24"/>
        </w:rPr>
        <w:t xml:space="preserve"> és eszközökkel</w:t>
      </w:r>
      <w:r w:rsidRPr="00F352AD">
        <w:rPr>
          <w:rFonts w:ascii="Times New Roman" w:hAnsi="Times New Roman" w:cs="Times New Roman"/>
          <w:sz w:val="24"/>
        </w:rPr>
        <w:t xml:space="preserve"> egy közel </w:t>
      </w:r>
      <w:r w:rsidR="005B12C4" w:rsidRPr="00F352AD">
        <w:rPr>
          <w:rFonts w:ascii="Times New Roman" w:hAnsi="Times New Roman" w:cs="Times New Roman"/>
          <w:b/>
          <w:sz w:val="24"/>
        </w:rPr>
        <w:t>95</w:t>
      </w:r>
      <w:r w:rsidR="006461B2" w:rsidRPr="00F352AD">
        <w:rPr>
          <w:rFonts w:ascii="Times New Roman" w:hAnsi="Times New Roman" w:cs="Times New Roman"/>
          <w:b/>
          <w:sz w:val="24"/>
        </w:rPr>
        <w:t>.</w:t>
      </w:r>
      <w:r w:rsidR="005B12C4" w:rsidRPr="00F352AD">
        <w:rPr>
          <w:rFonts w:ascii="Times New Roman" w:hAnsi="Times New Roman" w:cs="Times New Roman"/>
          <w:b/>
          <w:sz w:val="24"/>
        </w:rPr>
        <w:t xml:space="preserve">000 </w:t>
      </w:r>
      <w:r w:rsidRPr="00F352AD">
        <w:rPr>
          <w:rFonts w:ascii="Times New Roman" w:hAnsi="Times New Roman" w:cs="Times New Roman"/>
          <w:b/>
          <w:sz w:val="24"/>
        </w:rPr>
        <w:t>lakos</w:t>
      </w:r>
      <w:r w:rsidR="005B12C4" w:rsidRPr="00F352AD">
        <w:rPr>
          <w:rFonts w:ascii="Times New Roman" w:hAnsi="Times New Roman" w:cs="Times New Roman"/>
          <w:b/>
          <w:sz w:val="24"/>
        </w:rPr>
        <w:t xml:space="preserve"> </w:t>
      </w:r>
      <w:r w:rsidRPr="00F352AD">
        <w:rPr>
          <w:rFonts w:ascii="Times New Roman" w:hAnsi="Times New Roman" w:cs="Times New Roman"/>
          <w:b/>
          <w:sz w:val="24"/>
        </w:rPr>
        <w:t>számú</w:t>
      </w:r>
      <w:r w:rsidRPr="00F352AD">
        <w:rPr>
          <w:rFonts w:ascii="Times New Roman" w:hAnsi="Times New Roman" w:cs="Times New Roman"/>
          <w:sz w:val="24"/>
        </w:rPr>
        <w:t xml:space="preserve"> régióban mintegy </w:t>
      </w:r>
      <w:r w:rsidR="006461B2" w:rsidRPr="00F352AD">
        <w:rPr>
          <w:rFonts w:ascii="Times New Roman" w:hAnsi="Times New Roman" w:cs="Times New Roman"/>
          <w:b/>
          <w:sz w:val="24"/>
        </w:rPr>
        <w:t xml:space="preserve">198.000.000 </w:t>
      </w:r>
      <w:r w:rsidRPr="00F352AD">
        <w:rPr>
          <w:rFonts w:ascii="Times New Roman" w:hAnsi="Times New Roman" w:cs="Times New Roman"/>
          <w:b/>
          <w:sz w:val="24"/>
        </w:rPr>
        <w:t>liter</w:t>
      </w:r>
      <w:r w:rsidRPr="00F352AD">
        <w:rPr>
          <w:rFonts w:ascii="Times New Roman" w:hAnsi="Times New Roman" w:cs="Times New Roman"/>
          <w:sz w:val="24"/>
        </w:rPr>
        <w:t xml:space="preserve"> ürítését kell évente biztosítania mintegy </w:t>
      </w:r>
      <w:r w:rsidR="006461B2" w:rsidRPr="00F352AD">
        <w:rPr>
          <w:rFonts w:ascii="Times New Roman" w:hAnsi="Times New Roman" w:cs="Times New Roman"/>
          <w:b/>
          <w:sz w:val="24"/>
        </w:rPr>
        <w:t xml:space="preserve">26.000 </w:t>
      </w:r>
      <w:r w:rsidRPr="00F352AD">
        <w:rPr>
          <w:rFonts w:ascii="Times New Roman" w:hAnsi="Times New Roman" w:cs="Times New Roman"/>
          <w:b/>
          <w:sz w:val="24"/>
        </w:rPr>
        <w:t>tonna</w:t>
      </w:r>
      <w:r w:rsidRPr="00F352AD">
        <w:rPr>
          <w:rFonts w:ascii="Times New Roman" w:hAnsi="Times New Roman" w:cs="Times New Roman"/>
          <w:sz w:val="24"/>
        </w:rPr>
        <w:t xml:space="preserve"> vegyes települési hulladékok gyűjtésére.</w:t>
      </w:r>
      <w:r w:rsidR="00714D7B" w:rsidRPr="00F352AD">
        <w:rPr>
          <w:rFonts w:ascii="Times New Roman" w:hAnsi="Times New Roman" w:cs="Times New Roman"/>
          <w:sz w:val="24"/>
        </w:rPr>
        <w:t xml:space="preserve"> A vegyes hulladék gyűjtésére a nyertes ajánlattevőnek </w:t>
      </w:r>
      <w:proofErr w:type="spellStart"/>
      <w:r w:rsidR="00714D7B" w:rsidRPr="00F352AD">
        <w:rPr>
          <w:rFonts w:ascii="Times New Roman" w:hAnsi="Times New Roman" w:cs="Times New Roman"/>
          <w:sz w:val="24"/>
        </w:rPr>
        <w:t>edényzetet</w:t>
      </w:r>
      <w:proofErr w:type="spellEnd"/>
      <w:r w:rsidR="00714D7B" w:rsidRPr="00F352AD">
        <w:rPr>
          <w:rFonts w:ascii="Times New Roman" w:hAnsi="Times New Roman" w:cs="Times New Roman"/>
          <w:sz w:val="24"/>
        </w:rPr>
        <w:t xml:space="preserve"> kell biztosítania, mintegy </w:t>
      </w:r>
      <w:r w:rsidR="006461B2" w:rsidRPr="00F352AD">
        <w:rPr>
          <w:rFonts w:ascii="Times New Roman" w:hAnsi="Times New Roman" w:cs="Times New Roman"/>
          <w:b/>
          <w:sz w:val="24"/>
        </w:rPr>
        <w:t xml:space="preserve">2 880 000 </w:t>
      </w:r>
      <w:r w:rsidR="00714D7B" w:rsidRPr="00F352AD">
        <w:rPr>
          <w:rFonts w:ascii="Times New Roman" w:hAnsi="Times New Roman" w:cs="Times New Roman"/>
          <w:b/>
          <w:sz w:val="24"/>
        </w:rPr>
        <w:t>liter/év</w:t>
      </w:r>
      <w:r w:rsidR="00714D7B" w:rsidRPr="00F352AD">
        <w:rPr>
          <w:rFonts w:ascii="Times New Roman" w:hAnsi="Times New Roman" w:cs="Times New Roman"/>
          <w:sz w:val="24"/>
        </w:rPr>
        <w:t xml:space="preserve"> gyűjtési kapacitással</w:t>
      </w:r>
      <w:r w:rsidRPr="00F352AD">
        <w:rPr>
          <w:rFonts w:ascii="Times New Roman" w:hAnsi="Times New Roman" w:cs="Times New Roman"/>
          <w:sz w:val="24"/>
        </w:rPr>
        <w:t xml:space="preserve"> </w:t>
      </w:r>
    </w:p>
    <w:p w:rsidR="00A244F5" w:rsidRPr="00F352AD" w:rsidRDefault="002A38D9" w:rsidP="002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F352AD">
        <w:rPr>
          <w:rFonts w:ascii="Times New Roman" w:hAnsi="Times New Roman" w:cs="Times New Roman"/>
          <w:sz w:val="24"/>
        </w:rPr>
        <w:t xml:space="preserve">Évente legalább egy alkalommal, a települések lakosszámától függően ettől eltérően, a helyi rendeletben szabályozott gyakorisággal, </w:t>
      </w:r>
      <w:proofErr w:type="spellStart"/>
      <w:r w:rsidRPr="00F352AD">
        <w:rPr>
          <w:rFonts w:ascii="Times New Roman" w:hAnsi="Times New Roman" w:cs="Times New Roman"/>
          <w:sz w:val="24"/>
        </w:rPr>
        <w:t>településenként</w:t>
      </w:r>
      <w:proofErr w:type="spellEnd"/>
      <w:r w:rsidRPr="00F352AD">
        <w:rPr>
          <w:rFonts w:ascii="Times New Roman" w:hAnsi="Times New Roman" w:cs="Times New Roman"/>
          <w:sz w:val="24"/>
        </w:rPr>
        <w:t xml:space="preserve"> egyeztetett időpontokban </w:t>
      </w:r>
      <w:r w:rsidRPr="00F352AD">
        <w:rPr>
          <w:rFonts w:ascii="Times New Roman" w:hAnsi="Times New Roman" w:cs="Times New Roman"/>
          <w:sz w:val="24"/>
          <w:szCs w:val="24"/>
        </w:rPr>
        <w:t xml:space="preserve">gondoskodnia kell éves szinten mintegy </w:t>
      </w:r>
      <w:r w:rsidR="006461B2" w:rsidRPr="00F352AD">
        <w:rPr>
          <w:rFonts w:ascii="Times New Roman" w:hAnsi="Times New Roman" w:cs="Times New Roman"/>
          <w:b/>
          <w:sz w:val="24"/>
          <w:szCs w:val="24"/>
        </w:rPr>
        <w:t xml:space="preserve">110 </w:t>
      </w:r>
      <w:r w:rsidRPr="00F352AD">
        <w:rPr>
          <w:rFonts w:ascii="Times New Roman" w:hAnsi="Times New Roman" w:cs="Times New Roman"/>
          <w:b/>
          <w:sz w:val="24"/>
          <w:szCs w:val="24"/>
        </w:rPr>
        <w:t>tonna</w:t>
      </w:r>
      <w:r w:rsidRPr="00F352AD">
        <w:rPr>
          <w:rFonts w:ascii="Times New Roman" w:hAnsi="Times New Roman" w:cs="Times New Roman"/>
          <w:sz w:val="24"/>
          <w:szCs w:val="24"/>
        </w:rPr>
        <w:t xml:space="preserve"> lom hulladék közterületi gyűjtéséről. </w:t>
      </w:r>
    </w:p>
    <w:p w:rsidR="002A38D9" w:rsidRPr="00F352AD" w:rsidRDefault="00B62B8D" w:rsidP="002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F352AD">
        <w:rPr>
          <w:rFonts w:ascii="Times New Roman" w:hAnsi="Times New Roman" w:cs="Times New Roman"/>
          <w:sz w:val="24"/>
          <w:szCs w:val="24"/>
        </w:rPr>
        <w:t xml:space="preserve">A vegyes települési hulladékokat és lomhulladékokat a nyertes ajánlattevőnek egy, a szolgáltatással érintett régió területén található kezelő létesítménybe kell szállítania. </w:t>
      </w:r>
      <w:r w:rsidR="00456881" w:rsidRPr="00F352AD">
        <w:rPr>
          <w:rFonts w:ascii="Times New Roman" w:hAnsi="Times New Roman" w:cs="Times New Roman"/>
          <w:sz w:val="24"/>
          <w:szCs w:val="24"/>
        </w:rPr>
        <w:t>A kezelés nem képezi a nyertes ajánlattevő feladatát.</w:t>
      </w:r>
      <w:r w:rsidR="002A38D9" w:rsidRPr="00F352AD">
        <w:rPr>
          <w:rFonts w:ascii="Times New Roman" w:hAnsi="Times New Roman" w:cs="Times New Roman"/>
          <w:sz w:val="24"/>
          <w:szCs w:val="24"/>
        </w:rPr>
        <w:t xml:space="preserve"> </w:t>
      </w:r>
      <w:r w:rsidR="00456881" w:rsidRPr="00F352AD">
        <w:rPr>
          <w:rFonts w:ascii="Times New Roman" w:hAnsi="Times New Roman" w:cs="Times New Roman"/>
          <w:sz w:val="24"/>
          <w:szCs w:val="24"/>
        </w:rPr>
        <w:t>Az elkülönített és hasznosítható települési hulladékok esetében összetett gyűjtéseket kell alkalmazni</w:t>
      </w:r>
      <w:r w:rsidR="002A38D9" w:rsidRPr="00F352AD">
        <w:rPr>
          <w:rFonts w:ascii="Times New Roman" w:hAnsi="Times New Roman" w:cs="Times New Roman"/>
          <w:sz w:val="24"/>
          <w:szCs w:val="24"/>
        </w:rPr>
        <w:t>:</w:t>
      </w:r>
    </w:p>
    <w:p w:rsidR="00A244F5" w:rsidRPr="00F352AD" w:rsidRDefault="002A38D9" w:rsidP="002A38D9">
      <w:pPr>
        <w:jc w:val="both"/>
        <w:rPr>
          <w:rFonts w:ascii="Times New Roman" w:hAnsi="Times New Roman" w:cs="Times New Roman"/>
          <w:sz w:val="24"/>
        </w:rPr>
      </w:pPr>
      <w:r w:rsidRPr="00F352AD">
        <w:rPr>
          <w:rFonts w:ascii="Times New Roman" w:hAnsi="Times New Roman" w:cs="Times New Roman"/>
          <w:sz w:val="24"/>
          <w:szCs w:val="24"/>
        </w:rPr>
        <w:t>Papír, műanyag (és fém csomagolási)</w:t>
      </w:r>
      <w:r w:rsidR="0094346B" w:rsidRPr="00F352AD">
        <w:t xml:space="preserve"> </w:t>
      </w:r>
      <w:r w:rsidR="0094346B" w:rsidRPr="00F352AD">
        <w:rPr>
          <w:rFonts w:ascii="Times New Roman" w:hAnsi="Times New Roman" w:cs="Times New Roman"/>
          <w:sz w:val="24"/>
          <w:szCs w:val="24"/>
        </w:rPr>
        <w:t>hulladék esetében házhoz menő</w:t>
      </w:r>
      <w:r w:rsidRPr="00F352AD">
        <w:rPr>
          <w:rFonts w:ascii="Times New Roman" w:hAnsi="Times New Roman" w:cs="Times New Roman"/>
          <w:sz w:val="24"/>
          <w:szCs w:val="24"/>
        </w:rPr>
        <w:t xml:space="preserve">, üveg hulladékok elkülönített közterületi, </w:t>
      </w:r>
      <w:proofErr w:type="spellStart"/>
      <w:proofErr w:type="gramStart"/>
      <w:r w:rsidRPr="00F352AD">
        <w:rPr>
          <w:rFonts w:ascii="Times New Roman" w:hAnsi="Times New Roman" w:cs="Times New Roman"/>
          <w:sz w:val="24"/>
          <w:szCs w:val="24"/>
        </w:rPr>
        <w:t>gyűjtőszigetes</w:t>
      </w:r>
      <w:proofErr w:type="spellEnd"/>
      <w:r w:rsidRPr="00F352AD">
        <w:rPr>
          <w:rFonts w:ascii="Times New Roman" w:hAnsi="Times New Roman" w:cs="Times New Roman"/>
          <w:sz w:val="24"/>
          <w:szCs w:val="24"/>
        </w:rPr>
        <w:t xml:space="preserve">  gyűjtésére</w:t>
      </w:r>
      <w:proofErr w:type="gramEnd"/>
      <w:r w:rsidRPr="00F35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52AD">
        <w:rPr>
          <w:rFonts w:ascii="Times New Roman" w:hAnsi="Times New Roman" w:cs="Times New Roman"/>
          <w:sz w:val="24"/>
          <w:szCs w:val="24"/>
        </w:rPr>
        <w:t xml:space="preserve">a szolgáltatási területen található településeken legalább </w:t>
      </w:r>
      <w:r w:rsidR="006461B2" w:rsidRPr="00F352AD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F352AD">
        <w:rPr>
          <w:rFonts w:ascii="Times New Roman" w:hAnsi="Times New Roman" w:cs="Times New Roman"/>
          <w:b/>
          <w:sz w:val="24"/>
        </w:rPr>
        <w:t>db ponton</w:t>
      </w:r>
      <w:r w:rsidRPr="00F352AD">
        <w:rPr>
          <w:rFonts w:ascii="Times New Roman" w:hAnsi="Times New Roman" w:cs="Times New Roman"/>
          <w:sz w:val="24"/>
        </w:rPr>
        <w:t xml:space="preserve"> mintegy </w:t>
      </w:r>
      <w:r w:rsidR="006461B2" w:rsidRPr="00F352AD">
        <w:rPr>
          <w:rFonts w:ascii="Times New Roman" w:hAnsi="Times New Roman" w:cs="Times New Roman"/>
          <w:b/>
          <w:sz w:val="24"/>
        </w:rPr>
        <w:t xml:space="preserve">50 </w:t>
      </w:r>
      <w:r w:rsidRPr="00F352AD">
        <w:rPr>
          <w:rFonts w:ascii="Times New Roman" w:hAnsi="Times New Roman" w:cs="Times New Roman"/>
          <w:b/>
          <w:sz w:val="24"/>
        </w:rPr>
        <w:t>db</w:t>
      </w:r>
      <w:r w:rsidRPr="00F352AD">
        <w:rPr>
          <w:rFonts w:ascii="Times New Roman" w:hAnsi="Times New Roman" w:cs="Times New Roman"/>
          <w:sz w:val="24"/>
        </w:rPr>
        <w:t xml:space="preserve"> közterületen elhelyezett gyűjtőedény biztosítása mellett, a vonatkozó jogszabályokban előírt gyakorisággal kell végezni az elkülönített hulladékok gyűjtését. Az ajánlattevőnek a szolgáltatási szerződést követően a helyi önkormányzatoktól közterülethasználati engedélyt kell kérni. </w:t>
      </w:r>
    </w:p>
    <w:p w:rsidR="002A38D9" w:rsidRDefault="002A38D9" w:rsidP="002A38D9">
      <w:pPr>
        <w:jc w:val="both"/>
        <w:rPr>
          <w:rFonts w:ascii="Times New Roman" w:hAnsi="Times New Roman" w:cs="Times New Roman"/>
          <w:sz w:val="24"/>
        </w:rPr>
      </w:pPr>
      <w:r w:rsidRPr="00F352AD">
        <w:rPr>
          <w:rFonts w:ascii="Times New Roman" w:hAnsi="Times New Roman" w:cs="Times New Roman"/>
          <w:sz w:val="24"/>
        </w:rPr>
        <w:lastRenderedPageBreak/>
        <w:t xml:space="preserve">A teljes szolgáltatási területen a helyi rendeletben szabályozott módon évi </w:t>
      </w:r>
      <w:r w:rsidR="006461B2" w:rsidRPr="00F352AD">
        <w:rPr>
          <w:rFonts w:ascii="Times New Roman" w:hAnsi="Times New Roman" w:cs="Times New Roman"/>
          <w:b/>
          <w:sz w:val="24"/>
        </w:rPr>
        <w:t xml:space="preserve">150 000 </w:t>
      </w:r>
      <w:r w:rsidRPr="00F352AD">
        <w:rPr>
          <w:rFonts w:ascii="Times New Roman" w:hAnsi="Times New Roman" w:cs="Times New Roman"/>
          <w:b/>
          <w:sz w:val="24"/>
        </w:rPr>
        <w:t>db</w:t>
      </w:r>
      <w:r w:rsidRPr="00F352AD">
        <w:rPr>
          <w:rFonts w:ascii="Times New Roman" w:hAnsi="Times New Roman" w:cs="Times New Roman"/>
          <w:sz w:val="24"/>
        </w:rPr>
        <w:t xml:space="preserve"> felirattal ellátott zsákot kell biztosítani a házhoz menő elkülönített gyűjtés fenntartására</w:t>
      </w:r>
      <w:r>
        <w:rPr>
          <w:rFonts w:ascii="Times New Roman" w:hAnsi="Times New Roman" w:cs="Times New Roman"/>
          <w:sz w:val="24"/>
        </w:rPr>
        <w:t xml:space="preserve"> és azt a vonatkozó jogszabályokban előírtak alapján kell végeznie. </w:t>
      </w:r>
    </w:p>
    <w:p w:rsidR="002236D6" w:rsidRPr="002236D6" w:rsidRDefault="002236D6" w:rsidP="002236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Ügyfélszolgálat működtetése</w:t>
      </w:r>
    </w:p>
    <w:p w:rsidR="002236D6" w:rsidRPr="002236D6" w:rsidRDefault="002236D6" w:rsidP="002236D6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2236D6" w:rsidRPr="002236D6" w:rsidRDefault="00456881" w:rsidP="00456881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56881">
        <w:rPr>
          <w:rFonts w:ascii="Times New Roman" w:hAnsi="Times New Roman" w:cs="Times New Roman"/>
          <w:sz w:val="24"/>
          <w:szCs w:val="24"/>
        </w:rPr>
        <w:t xml:space="preserve">A nyertes ajánlattevőnek 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a 2012. évi CLXXXV. törvény 53.§-</w:t>
      </w:r>
      <w:proofErr w:type="spellStart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nak</w:t>
      </w:r>
      <w:proofErr w:type="spellEnd"/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megfelelően </w:t>
      </w:r>
      <w:r w:rsidRPr="00456881">
        <w:rPr>
          <w:rFonts w:ascii="Times New Roman" w:hAnsi="Times New Roman" w:cs="Times New Roman"/>
          <w:sz w:val="24"/>
          <w:szCs w:val="24"/>
        </w:rPr>
        <w:t>biztosítania kell ügyfélszolgálatot és ahhoz kapcsolódó iroda helyiségeket.</w:t>
      </w:r>
      <w:r>
        <w:t xml:space="preserve"> </w:t>
      </w:r>
      <w:r w:rsidR="00645558">
        <w:rPr>
          <w:rFonts w:ascii="Times New Roman" w:hAnsi="Times New Roman" w:cs="Times New Roman"/>
          <w:sz w:val="24"/>
        </w:rPr>
        <w:t xml:space="preserve">Az irodákban el kell végezni a közszolgáltatás ellátásához és végzéséhez szükséges adatok rögzítését, az szolgáltatás igénybevételének dokumentációját. </w:t>
      </w:r>
      <w:r w:rsidR="002236D6"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A személyesnek számító adatok kezelését engedélyezetten és az adatvédelmi szabályzat alapján kell végezni. Ugyanitt kell eleget tenni, és a közszolgáltató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Koordináló szerv</w:t>
      </w:r>
      <w:r w:rsidR="002236D6"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felé haladéktalanul közvetíteni a közszolgáltatást igénybe vevők panaszait, reklamációit, közléseit. Kapacitásában legalább 50.000 ügyféllel történő kapcsolattartást kell biztosítani.</w:t>
      </w:r>
    </w:p>
    <w:p w:rsidR="002236D6" w:rsidRPr="002236D6" w:rsidRDefault="002236D6" w:rsidP="00223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236D6" w:rsidRPr="002236D6" w:rsidRDefault="002236D6" w:rsidP="002236D6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Pénzügyi, </w:t>
      </w:r>
      <w:r w:rsidR="00645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adatkezelési</w:t>
      </w:r>
      <w:r w:rsidRPr="00223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feladatok ellátása</w:t>
      </w:r>
    </w:p>
    <w:p w:rsidR="002236D6" w:rsidRPr="002236D6" w:rsidRDefault="002236D6" w:rsidP="00223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6881" w:rsidRPr="00456881" w:rsidRDefault="00456881" w:rsidP="00456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81">
        <w:rPr>
          <w:rFonts w:ascii="Times New Roman" w:hAnsi="Times New Roman" w:cs="Times New Roman"/>
          <w:sz w:val="24"/>
          <w:szCs w:val="24"/>
        </w:rPr>
        <w:t xml:space="preserve">A nyertes ajánlattevőnek </w:t>
      </w:r>
      <w:r w:rsidR="00645558" w:rsidRPr="00456881">
        <w:rPr>
          <w:rFonts w:ascii="Times New Roman" w:hAnsi="Times New Roman" w:cs="Times New Roman"/>
          <w:sz w:val="24"/>
          <w:szCs w:val="24"/>
        </w:rPr>
        <w:t xml:space="preserve">közre kell működnie a Koordináló szerv ügyfélszolgálati és pénzügyi, számlázásainak feladataiban is. </w:t>
      </w:r>
      <w:r w:rsidRPr="00456881">
        <w:rPr>
          <w:rFonts w:ascii="Times New Roman" w:hAnsi="Times New Roman" w:cs="Times New Roman"/>
          <w:sz w:val="24"/>
          <w:szCs w:val="24"/>
        </w:rPr>
        <w:t>A Koordináló szerv útmutatása alapján az eseti számlázás tevékenységét is el kell látnia úgy, hogy a számlázást követő pénzügyi folyamatokat (kintlévőség kezelés, díjbeszedés) a Koordináló szerv végzi.</w:t>
      </w:r>
    </w:p>
    <w:p w:rsidR="002236D6" w:rsidRDefault="002236D6" w:rsidP="004568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>nyertes ajánlattevő feladata</w:t>
      </w:r>
      <w:r w:rsidR="004568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egrendelő 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szolgáltatási területtel kapcsolatos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rendszerének</w:t>
      </w:r>
      <w:r w:rsidR="0064555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adatainak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fenntartásával kapcsolatos adatszolgáltatás, melyet a vonatkozó jogszabályi előírások alapján kell </w:t>
      </w:r>
      <w:r w:rsidR="00456881">
        <w:rPr>
          <w:rFonts w:ascii="Times New Roman" w:eastAsia="Times New Roman" w:hAnsi="Times New Roman" w:cs="Times New Roman"/>
          <w:sz w:val="24"/>
          <w:szCs w:val="20"/>
          <w:lang w:eastAsia="hu-HU"/>
        </w:rPr>
        <w:t>biztosítani</w:t>
      </w:r>
      <w:r w:rsidRPr="002236D6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645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 eszközök</w:t>
      </w:r>
    </w:p>
    <w:p w:rsidR="0070016C" w:rsidRPr="00456881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81" w:rsidRPr="00456881" w:rsidRDefault="00456881" w:rsidP="0045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6881">
        <w:rPr>
          <w:rFonts w:ascii="Times New Roman" w:hAnsi="Times New Roman" w:cs="Times New Roman"/>
          <w:sz w:val="24"/>
          <w:szCs w:val="24"/>
        </w:rPr>
        <w:t>Ajánlatkérő előírja, hogy az ajánlattevőnek rendelkeznie kell legalább az alábbi eszközökkel, berendezésekkel, gépekkel és létesítményekkel (ingatlannal):</w:t>
      </w:r>
    </w:p>
    <w:p w:rsidR="00456881" w:rsidRDefault="00456881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Pr="00014B4E" w:rsidRDefault="0070016C" w:rsidP="007001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Gépek, eszközök</w:t>
      </w:r>
    </w:p>
    <w:tbl>
      <w:tblPr>
        <w:tblW w:w="92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594"/>
      </w:tblGrid>
      <w:tr w:rsidR="00014B4E" w:rsidRPr="00014B4E" w:rsidTr="006A02B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Elvárt darabszám</w:t>
            </w:r>
          </w:p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(legalább)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Jellemző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Tehergépjárművek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Tömörítős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tgk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4x4;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18.000 kg; Telj.: 230 kW</w:t>
            </w: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6x4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24.000 kg; Telj.: 230 kW</w:t>
            </w: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26.000 kg; Telj.: 228 kW</w:t>
            </w:r>
          </w:p>
        </w:tc>
      </w:tr>
      <w:tr w:rsidR="00014B4E" w:rsidRPr="00014B4E" w:rsidTr="00C96233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23.500 kg; Telj.: 294 kW</w:t>
            </w:r>
          </w:p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C9623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</w:t>
            </w:r>
          </w:p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18.000 kg; Telj.:255 kW</w:t>
            </w:r>
          </w:p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C9623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Gyűjtő konténeres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tgk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Láncos konténerszállító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tgk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16.500 kg; Telj.: 197 kW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Abroll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-konténer szállító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tgk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Kisplatós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tgk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3.400 kg; Telj.: 73 kW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Ellenőrző gépjármű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Hajtás: 4x2 </w:t>
            </w:r>
            <w:proofErr w:type="spellStart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összterh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 2900 kg; Telj.: 85 kW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Edények - Vegyes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5E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7148D1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 literes</w:t>
            </w: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5E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7148D1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 literes</w:t>
            </w: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D5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5E592F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148D1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E592F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D5063C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 literes</w:t>
            </w: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5E592F" w:rsidP="00D5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D5063C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 literes</w:t>
            </w: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92F" w:rsidRPr="00014B4E" w:rsidRDefault="005E592F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592F" w:rsidRPr="00014B4E" w:rsidRDefault="005E592F" w:rsidP="00A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92F" w:rsidRPr="00014B4E" w:rsidRDefault="005E592F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770 literes</w:t>
            </w: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706" w:rsidRPr="00014B4E" w:rsidRDefault="005E592F" w:rsidP="00D5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5063C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7706" w:rsidRPr="00014B4E" w:rsidRDefault="00A97706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1100 literes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Elkülönített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A9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16C" w:rsidRPr="00014B4E" w:rsidRDefault="0070016C" w:rsidP="00A9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Szigetes</w:t>
            </w:r>
            <w:proofErr w:type="spellEnd"/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szelektív gyűjtéshez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14B4E" w:rsidRPr="00014B4E" w:rsidTr="00A9770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6" w:rsidRPr="00014B4E" w:rsidRDefault="00A97706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6" w:rsidRPr="00014B4E" w:rsidRDefault="00A97706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6" w:rsidRPr="00014B4E" w:rsidRDefault="00A97706" w:rsidP="0071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148D1"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.10</w:t>
            </w: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literes</w:t>
            </w:r>
          </w:p>
        </w:tc>
      </w:tr>
      <w:tr w:rsidR="00014B4E" w:rsidRPr="00014B4E" w:rsidTr="006A02B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Konténerek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16C" w:rsidRPr="00014B4E" w:rsidRDefault="0070016C" w:rsidP="006A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14B4E" w:rsidRPr="00014B4E" w:rsidTr="00422BBB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BB" w:rsidRPr="00014B4E" w:rsidRDefault="00422BBB" w:rsidP="004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m3-es nyitott</w:t>
            </w:r>
          </w:p>
        </w:tc>
      </w:tr>
      <w:tr w:rsidR="00014B4E" w:rsidRPr="00014B4E" w:rsidTr="00422BBB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BB" w:rsidRPr="00014B4E" w:rsidRDefault="00422BBB" w:rsidP="004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7,5 m3-es nyitott</w:t>
            </w:r>
          </w:p>
        </w:tc>
      </w:tr>
      <w:tr w:rsidR="00014B4E" w:rsidRPr="00014B4E" w:rsidTr="00422BBB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BBB" w:rsidRPr="00014B4E" w:rsidRDefault="00422BBB" w:rsidP="00D8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BB" w:rsidRPr="00014B4E" w:rsidRDefault="00422BBB" w:rsidP="004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m3-es nyitott</w:t>
            </w:r>
          </w:p>
        </w:tc>
      </w:tr>
    </w:tbl>
    <w:p w:rsidR="0070016C" w:rsidRPr="00014B4E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06" w:rsidRPr="00014B4E" w:rsidRDefault="00A97706" w:rsidP="007001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00" w:type="dxa"/>
        <w:tblLook w:val="04A0" w:firstRow="1" w:lastRow="0" w:firstColumn="1" w:lastColumn="0" w:noHBand="0" w:noVBand="1"/>
      </w:tblPr>
      <w:tblGrid>
        <w:gridCol w:w="4119"/>
        <w:gridCol w:w="2772"/>
        <w:gridCol w:w="2309"/>
      </w:tblGrid>
      <w:tr w:rsidR="00014B4E" w:rsidRPr="00014B4E" w:rsidTr="006A02B0">
        <w:trPr>
          <w:trHeight w:val="300"/>
        </w:trPr>
        <w:tc>
          <w:tcPr>
            <w:tcW w:w="4119" w:type="dxa"/>
            <w:shd w:val="clear" w:color="auto" w:fill="BFBFBF" w:themeFill="background1" w:themeFillShade="BF"/>
            <w:noWrap/>
            <w:hideMark/>
          </w:tcPr>
          <w:p w:rsidR="0070016C" w:rsidRPr="00014B4E" w:rsidRDefault="0070016C" w:rsidP="006A02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772" w:type="dxa"/>
            <w:shd w:val="clear" w:color="auto" w:fill="BFBFBF" w:themeFill="background1" w:themeFillShade="BF"/>
            <w:noWrap/>
            <w:hideMark/>
          </w:tcPr>
          <w:p w:rsidR="00F67ED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Elvárt darabszám</w:t>
            </w:r>
          </w:p>
          <w:p w:rsidR="0070016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(legalább)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70016C" w:rsidRPr="00014B4E" w:rsidRDefault="0070016C" w:rsidP="006A0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Jellemző</w:t>
            </w: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b/>
                <w:bCs/>
                <w:sz w:val="24"/>
              </w:rPr>
              <w:t>Targonca</w:t>
            </w:r>
          </w:p>
        </w:tc>
        <w:tc>
          <w:tcPr>
            <w:tcW w:w="2772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72" w:type="dxa"/>
            <w:noWrap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</w:rPr>
              <w:t>1 db</w:t>
            </w:r>
          </w:p>
        </w:tc>
        <w:tc>
          <w:tcPr>
            <w:tcW w:w="2309" w:type="dxa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  <w:szCs w:val="24"/>
              </w:rPr>
              <w:t>1,5 tonnás teherbírású gázos targonca</w:t>
            </w: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b/>
                <w:bCs/>
                <w:sz w:val="24"/>
              </w:rPr>
              <w:t>Edények</w:t>
            </w:r>
          </w:p>
        </w:tc>
        <w:tc>
          <w:tcPr>
            <w:tcW w:w="2772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16C" w:rsidRPr="00014B4E" w:rsidRDefault="0070016C" w:rsidP="006A02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16C" w:rsidRPr="00014B4E" w:rsidRDefault="0070016C" w:rsidP="007001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16C" w:rsidRPr="00014B4E" w:rsidRDefault="006F2298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Ügyfélszolgálat </w:t>
      </w:r>
      <w:r w:rsidR="00A97706"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Berettyóújfalu</w:t>
      </w:r>
      <w:r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Püspökladány</w:t>
      </w:r>
      <w:r w:rsidR="00A97706"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016C"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közigazgatási területén</w:t>
      </w:r>
    </w:p>
    <w:p w:rsidR="0070016C" w:rsidRPr="00014B4E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00" w:type="dxa"/>
        <w:tblLook w:val="04A0" w:firstRow="1" w:lastRow="0" w:firstColumn="1" w:lastColumn="0" w:noHBand="0" w:noVBand="1"/>
      </w:tblPr>
      <w:tblGrid>
        <w:gridCol w:w="4119"/>
        <w:gridCol w:w="2772"/>
        <w:gridCol w:w="2309"/>
      </w:tblGrid>
      <w:tr w:rsidR="00014B4E" w:rsidRPr="00014B4E" w:rsidTr="006A02B0">
        <w:trPr>
          <w:trHeight w:val="300"/>
        </w:trPr>
        <w:tc>
          <w:tcPr>
            <w:tcW w:w="4119" w:type="dxa"/>
            <w:shd w:val="clear" w:color="auto" w:fill="BFBFBF" w:themeFill="background1" w:themeFillShade="BF"/>
            <w:noWrap/>
            <w:hideMark/>
          </w:tcPr>
          <w:p w:rsidR="0070016C" w:rsidRPr="00014B4E" w:rsidRDefault="0070016C" w:rsidP="006A02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772" w:type="dxa"/>
            <w:shd w:val="clear" w:color="auto" w:fill="BFBFBF" w:themeFill="background1" w:themeFillShade="BF"/>
            <w:noWrap/>
            <w:hideMark/>
          </w:tcPr>
          <w:p w:rsidR="00F67ED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Elvárt darabszám</w:t>
            </w:r>
          </w:p>
          <w:p w:rsidR="0070016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(legalább)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70016C" w:rsidRPr="00014B4E" w:rsidRDefault="0070016C" w:rsidP="006A0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Jellemző (legalább)</w:t>
            </w: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b/>
                <w:bCs/>
                <w:sz w:val="24"/>
              </w:rPr>
              <w:t xml:space="preserve">Iroda </w:t>
            </w:r>
          </w:p>
        </w:tc>
        <w:tc>
          <w:tcPr>
            <w:tcW w:w="2772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72" w:type="dxa"/>
            <w:noWrap/>
          </w:tcPr>
          <w:p w:rsidR="0070016C" w:rsidRPr="00014B4E" w:rsidRDefault="007148D1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</w:rPr>
              <w:t>1</w:t>
            </w:r>
            <w:r w:rsidR="0070016C" w:rsidRPr="00014B4E">
              <w:rPr>
                <w:rFonts w:ascii="Times New Roman" w:hAnsi="Times New Roman" w:cs="Times New Roman"/>
                <w:sz w:val="24"/>
              </w:rPr>
              <w:t xml:space="preserve"> db</w:t>
            </w:r>
          </w:p>
        </w:tc>
        <w:tc>
          <w:tcPr>
            <w:tcW w:w="2309" w:type="dxa"/>
            <w:noWrap/>
          </w:tcPr>
          <w:p w:rsidR="0070016C" w:rsidRPr="00014B4E" w:rsidRDefault="007148D1" w:rsidP="00422BB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016C" w:rsidRPr="00014B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0016C" w:rsidRPr="00014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148D1" w:rsidRPr="00014B4E" w:rsidTr="006A02B0">
        <w:trPr>
          <w:trHeight w:val="315"/>
        </w:trPr>
        <w:tc>
          <w:tcPr>
            <w:tcW w:w="4119" w:type="dxa"/>
            <w:noWrap/>
          </w:tcPr>
          <w:p w:rsidR="007148D1" w:rsidRPr="00014B4E" w:rsidRDefault="007148D1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72" w:type="dxa"/>
            <w:noWrap/>
          </w:tcPr>
          <w:p w:rsidR="007148D1" w:rsidRPr="00014B4E" w:rsidRDefault="007148D1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</w:rPr>
              <w:t>1 db</w:t>
            </w:r>
          </w:p>
        </w:tc>
        <w:tc>
          <w:tcPr>
            <w:tcW w:w="2309" w:type="dxa"/>
            <w:noWrap/>
          </w:tcPr>
          <w:p w:rsidR="007148D1" w:rsidRPr="00014B4E" w:rsidRDefault="00A60AF0" w:rsidP="0042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4E">
              <w:rPr>
                <w:rFonts w:ascii="Times New Roman" w:hAnsi="Times New Roman" w:cs="Times New Roman"/>
                <w:sz w:val="24"/>
                <w:szCs w:val="24"/>
              </w:rPr>
              <w:t>20 m</w:t>
            </w:r>
            <w:r w:rsidRPr="00014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0016C" w:rsidRPr="00014B4E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016C" w:rsidRPr="00014B4E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Zöldhulladék gyűjtőpont</w:t>
      </w:r>
      <w:r w:rsidR="006F2298" w:rsidRPr="00014B4E">
        <w:t xml:space="preserve"> </w:t>
      </w:r>
      <w:r w:rsidR="006F2298"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Berettyóújfalu</w:t>
      </w:r>
      <w:r w:rsidRPr="00014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közigazgatási területén</w:t>
      </w:r>
    </w:p>
    <w:p w:rsidR="0070016C" w:rsidRPr="00014B4E" w:rsidRDefault="0070016C" w:rsidP="00700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00" w:type="dxa"/>
        <w:tblLook w:val="04A0" w:firstRow="1" w:lastRow="0" w:firstColumn="1" w:lastColumn="0" w:noHBand="0" w:noVBand="1"/>
      </w:tblPr>
      <w:tblGrid>
        <w:gridCol w:w="4119"/>
        <w:gridCol w:w="2772"/>
        <w:gridCol w:w="2309"/>
      </w:tblGrid>
      <w:tr w:rsidR="00014B4E" w:rsidRPr="00014B4E" w:rsidTr="006A02B0">
        <w:trPr>
          <w:trHeight w:val="300"/>
        </w:trPr>
        <w:tc>
          <w:tcPr>
            <w:tcW w:w="4119" w:type="dxa"/>
            <w:shd w:val="clear" w:color="auto" w:fill="BFBFBF" w:themeFill="background1" w:themeFillShade="BF"/>
            <w:noWrap/>
            <w:hideMark/>
          </w:tcPr>
          <w:p w:rsidR="0070016C" w:rsidRPr="00014B4E" w:rsidRDefault="0070016C" w:rsidP="006A02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772" w:type="dxa"/>
            <w:shd w:val="clear" w:color="auto" w:fill="BFBFBF" w:themeFill="background1" w:themeFillShade="BF"/>
            <w:noWrap/>
            <w:hideMark/>
          </w:tcPr>
          <w:p w:rsidR="00F67ED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Elvárt darabszám</w:t>
            </w:r>
          </w:p>
          <w:p w:rsidR="0070016C" w:rsidRPr="00014B4E" w:rsidRDefault="00F67EDC" w:rsidP="00F67E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(legalább)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70016C" w:rsidRPr="00014B4E" w:rsidRDefault="0070016C" w:rsidP="006A0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Jellemző (legalább)</w:t>
            </w: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b/>
                <w:bCs/>
                <w:sz w:val="24"/>
              </w:rPr>
              <w:t>Burkolt terület</w:t>
            </w:r>
          </w:p>
        </w:tc>
        <w:tc>
          <w:tcPr>
            <w:tcW w:w="2772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14B4E" w:rsidRPr="00014B4E" w:rsidTr="006A02B0">
        <w:trPr>
          <w:trHeight w:val="315"/>
        </w:trPr>
        <w:tc>
          <w:tcPr>
            <w:tcW w:w="4119" w:type="dxa"/>
            <w:noWrap/>
          </w:tcPr>
          <w:p w:rsidR="0070016C" w:rsidRPr="00014B4E" w:rsidRDefault="0070016C" w:rsidP="006A02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72" w:type="dxa"/>
            <w:noWrap/>
          </w:tcPr>
          <w:p w:rsidR="0070016C" w:rsidRPr="00014B4E" w:rsidRDefault="0070016C" w:rsidP="006A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</w:rPr>
              <w:t>1 db</w:t>
            </w:r>
          </w:p>
        </w:tc>
        <w:tc>
          <w:tcPr>
            <w:tcW w:w="2309" w:type="dxa"/>
            <w:noWrap/>
          </w:tcPr>
          <w:p w:rsidR="0070016C" w:rsidRPr="00014B4E" w:rsidRDefault="00A97706" w:rsidP="006A02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1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298" w:rsidRPr="0001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B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0016C" w:rsidRPr="00014B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0016C" w:rsidRPr="00014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0016C" w:rsidRPr="00014B4E" w:rsidRDefault="0070016C" w:rsidP="0022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14B4E" w:rsidRPr="00014B4E" w:rsidRDefault="00014B4E" w:rsidP="00014B4E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14B4E">
        <w:rPr>
          <w:rFonts w:ascii="Times New Roman" w:hAnsi="Times New Roman" w:cs="Times New Roman"/>
          <w:sz w:val="24"/>
          <w:szCs w:val="24"/>
        </w:rPr>
        <w:t xml:space="preserve">Ajánlattevőnek az ajánlatában nyilatkoznia kell arról, hogy a fentiekben megjelölt eszközökkel, berendezésekkel, gépekkel és létesítményekkel rendelkezik, vagy nyertessége esetén legkésőbb a szerződéskötés időpontjáig rendelkezni fog.  </w:t>
      </w:r>
    </w:p>
    <w:p w:rsidR="00456881" w:rsidRPr="002236D6" w:rsidRDefault="00456881" w:rsidP="00014B4E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456881" w:rsidRPr="002236D6" w:rsidSect="008F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CA" w:rsidRDefault="005D5DCA" w:rsidP="004B61D7">
      <w:pPr>
        <w:spacing w:after="0" w:line="240" w:lineRule="auto"/>
      </w:pPr>
      <w:r>
        <w:separator/>
      </w:r>
    </w:p>
  </w:endnote>
  <w:endnote w:type="continuationSeparator" w:id="0">
    <w:p w:rsidR="005D5DCA" w:rsidRDefault="005D5DCA" w:rsidP="004B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279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6233" w:rsidRPr="00C96233" w:rsidRDefault="00C96233">
        <w:pPr>
          <w:pStyle w:val="llb"/>
          <w:jc w:val="right"/>
          <w:rPr>
            <w:sz w:val="18"/>
            <w:szCs w:val="18"/>
          </w:rPr>
        </w:pPr>
        <w:r w:rsidRPr="00C96233">
          <w:rPr>
            <w:sz w:val="18"/>
            <w:szCs w:val="18"/>
          </w:rPr>
          <w:fldChar w:fldCharType="begin"/>
        </w:r>
        <w:r w:rsidRPr="00C96233">
          <w:rPr>
            <w:sz w:val="18"/>
            <w:szCs w:val="18"/>
          </w:rPr>
          <w:instrText>PAGE   \* MERGEFORMAT</w:instrText>
        </w:r>
        <w:r w:rsidRPr="00C9623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C96233">
          <w:rPr>
            <w:sz w:val="18"/>
            <w:szCs w:val="18"/>
          </w:rPr>
          <w:fldChar w:fldCharType="end"/>
        </w:r>
      </w:p>
    </w:sdtContent>
  </w:sdt>
  <w:p w:rsidR="00C96233" w:rsidRDefault="00C962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CA" w:rsidRDefault="005D5DCA" w:rsidP="004B61D7">
      <w:pPr>
        <w:spacing w:after="0" w:line="240" w:lineRule="auto"/>
      </w:pPr>
      <w:r>
        <w:separator/>
      </w:r>
    </w:p>
  </w:footnote>
  <w:footnote w:type="continuationSeparator" w:id="0">
    <w:p w:rsidR="005D5DCA" w:rsidRDefault="005D5DCA" w:rsidP="004B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E99"/>
    <w:multiLevelType w:val="hybridMultilevel"/>
    <w:tmpl w:val="1A4A0AC2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B50DA7"/>
    <w:multiLevelType w:val="hybridMultilevel"/>
    <w:tmpl w:val="23524F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AC1"/>
    <w:multiLevelType w:val="hybridMultilevel"/>
    <w:tmpl w:val="A9546DD0"/>
    <w:lvl w:ilvl="0" w:tplc="2560235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4CD4BAF"/>
    <w:multiLevelType w:val="hybridMultilevel"/>
    <w:tmpl w:val="48CE5D56"/>
    <w:lvl w:ilvl="0" w:tplc="C1DED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E37"/>
    <w:multiLevelType w:val="hybridMultilevel"/>
    <w:tmpl w:val="0B08B5A8"/>
    <w:lvl w:ilvl="0" w:tplc="39AE5A78">
      <w:start w:val="3"/>
      <w:numFmt w:val="bullet"/>
      <w:lvlText w:val="-"/>
      <w:lvlJc w:val="left"/>
      <w:pPr>
        <w:ind w:left="720" w:hanging="360"/>
      </w:pPr>
      <w:rPr>
        <w:rFonts w:ascii="Times New Roman" w:eastAsia="font278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C9B"/>
    <w:multiLevelType w:val="hybridMultilevel"/>
    <w:tmpl w:val="E8C2E9B6"/>
    <w:lvl w:ilvl="0" w:tplc="F8F6800C">
      <w:start w:val="1"/>
      <w:numFmt w:val="bullet"/>
      <w:lvlText w:val=""/>
      <w:lvlJc w:val="left"/>
      <w:pPr>
        <w:tabs>
          <w:tab w:val="num" w:pos="737"/>
        </w:tabs>
        <w:ind w:left="737" w:hanging="1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67"/>
    <w:multiLevelType w:val="hybridMultilevel"/>
    <w:tmpl w:val="D876BEF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7B40"/>
    <w:multiLevelType w:val="hybridMultilevel"/>
    <w:tmpl w:val="3E9C414A"/>
    <w:lvl w:ilvl="0" w:tplc="05FAA70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1B25328"/>
    <w:multiLevelType w:val="hybridMultilevel"/>
    <w:tmpl w:val="64DE10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340"/>
    <w:multiLevelType w:val="multilevel"/>
    <w:tmpl w:val="2856B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D9"/>
    <w:rsid w:val="00012FF6"/>
    <w:rsid w:val="00014B4E"/>
    <w:rsid w:val="000550E8"/>
    <w:rsid w:val="000B662C"/>
    <w:rsid w:val="000E03C1"/>
    <w:rsid w:val="000F791A"/>
    <w:rsid w:val="0010381E"/>
    <w:rsid w:val="0011266F"/>
    <w:rsid w:val="00130B7F"/>
    <w:rsid w:val="001655F9"/>
    <w:rsid w:val="00183B09"/>
    <w:rsid w:val="001910FD"/>
    <w:rsid w:val="00195FC2"/>
    <w:rsid w:val="00197B49"/>
    <w:rsid w:val="001B66B2"/>
    <w:rsid w:val="001C35FB"/>
    <w:rsid w:val="001D1AD5"/>
    <w:rsid w:val="001D3801"/>
    <w:rsid w:val="00207D37"/>
    <w:rsid w:val="002236D6"/>
    <w:rsid w:val="0028060D"/>
    <w:rsid w:val="00281552"/>
    <w:rsid w:val="002A38D9"/>
    <w:rsid w:val="002C3069"/>
    <w:rsid w:val="002D267C"/>
    <w:rsid w:val="00342CCB"/>
    <w:rsid w:val="00362BE0"/>
    <w:rsid w:val="00404456"/>
    <w:rsid w:val="00421146"/>
    <w:rsid w:val="00422BBB"/>
    <w:rsid w:val="004314B6"/>
    <w:rsid w:val="00436C9C"/>
    <w:rsid w:val="004376B9"/>
    <w:rsid w:val="00437991"/>
    <w:rsid w:val="00456881"/>
    <w:rsid w:val="004853FC"/>
    <w:rsid w:val="00496311"/>
    <w:rsid w:val="004B61D7"/>
    <w:rsid w:val="004F2F52"/>
    <w:rsid w:val="004F4598"/>
    <w:rsid w:val="005377AC"/>
    <w:rsid w:val="00557981"/>
    <w:rsid w:val="005B12C4"/>
    <w:rsid w:val="005D5DCA"/>
    <w:rsid w:val="005E592F"/>
    <w:rsid w:val="006436BA"/>
    <w:rsid w:val="00645558"/>
    <w:rsid w:val="006461B2"/>
    <w:rsid w:val="00674B20"/>
    <w:rsid w:val="006B516F"/>
    <w:rsid w:val="006F2298"/>
    <w:rsid w:val="006F24DD"/>
    <w:rsid w:val="006F53AD"/>
    <w:rsid w:val="0070016C"/>
    <w:rsid w:val="007148D1"/>
    <w:rsid w:val="00714D7B"/>
    <w:rsid w:val="0072165B"/>
    <w:rsid w:val="00724325"/>
    <w:rsid w:val="0078502C"/>
    <w:rsid w:val="00787A81"/>
    <w:rsid w:val="007A56A1"/>
    <w:rsid w:val="007E091D"/>
    <w:rsid w:val="00807724"/>
    <w:rsid w:val="0086719C"/>
    <w:rsid w:val="008936A1"/>
    <w:rsid w:val="008A0BE4"/>
    <w:rsid w:val="008A61F0"/>
    <w:rsid w:val="008B3A2E"/>
    <w:rsid w:val="008F199D"/>
    <w:rsid w:val="008F31D9"/>
    <w:rsid w:val="008F75D8"/>
    <w:rsid w:val="008F7A3C"/>
    <w:rsid w:val="00902684"/>
    <w:rsid w:val="009029BA"/>
    <w:rsid w:val="009077FF"/>
    <w:rsid w:val="0094346B"/>
    <w:rsid w:val="00986612"/>
    <w:rsid w:val="009A4FFB"/>
    <w:rsid w:val="009F1805"/>
    <w:rsid w:val="00A15904"/>
    <w:rsid w:val="00A244F5"/>
    <w:rsid w:val="00A60AF0"/>
    <w:rsid w:val="00A72EEB"/>
    <w:rsid w:val="00A97706"/>
    <w:rsid w:val="00AB1B38"/>
    <w:rsid w:val="00AB329F"/>
    <w:rsid w:val="00AC3323"/>
    <w:rsid w:val="00AD7C7B"/>
    <w:rsid w:val="00B11823"/>
    <w:rsid w:val="00B207B8"/>
    <w:rsid w:val="00B3249E"/>
    <w:rsid w:val="00B54B04"/>
    <w:rsid w:val="00B56205"/>
    <w:rsid w:val="00B572F4"/>
    <w:rsid w:val="00B62B8D"/>
    <w:rsid w:val="00B70B21"/>
    <w:rsid w:val="00BA17EC"/>
    <w:rsid w:val="00BD0F46"/>
    <w:rsid w:val="00BD70EB"/>
    <w:rsid w:val="00BE023E"/>
    <w:rsid w:val="00BF47FD"/>
    <w:rsid w:val="00C96233"/>
    <w:rsid w:val="00CE3F81"/>
    <w:rsid w:val="00CF70F7"/>
    <w:rsid w:val="00D5063C"/>
    <w:rsid w:val="00D54503"/>
    <w:rsid w:val="00D77D29"/>
    <w:rsid w:val="00DD64D3"/>
    <w:rsid w:val="00DF5B74"/>
    <w:rsid w:val="00E70D90"/>
    <w:rsid w:val="00E9342C"/>
    <w:rsid w:val="00EB32BB"/>
    <w:rsid w:val="00F27D1C"/>
    <w:rsid w:val="00F352AD"/>
    <w:rsid w:val="00F543EB"/>
    <w:rsid w:val="00F67EDC"/>
    <w:rsid w:val="00F815FA"/>
    <w:rsid w:val="00F90980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7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1">
    <w:name w:val="st1"/>
    <w:basedOn w:val="Bekezdsalapbettpusa"/>
    <w:rsid w:val="00B11823"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9342C"/>
    <w:pPr>
      <w:ind w:left="720"/>
      <w:contextualSpacing/>
    </w:pPr>
  </w:style>
  <w:style w:type="table" w:styleId="Rcsostblzat">
    <w:name w:val="Table Grid"/>
    <w:basedOn w:val="Normltblzat"/>
    <w:uiPriority w:val="39"/>
    <w:rsid w:val="0078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link w:val="standardChar"/>
    <w:rsid w:val="004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4568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456881"/>
  </w:style>
  <w:style w:type="paragraph" w:styleId="lfej">
    <w:name w:val="header"/>
    <w:basedOn w:val="Norml"/>
    <w:link w:val="lfejChar"/>
    <w:uiPriority w:val="99"/>
    <w:unhideWhenUsed/>
    <w:rsid w:val="004B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61D7"/>
  </w:style>
  <w:style w:type="paragraph" w:styleId="llb">
    <w:name w:val="footer"/>
    <w:basedOn w:val="Norml"/>
    <w:link w:val="llbChar"/>
    <w:uiPriority w:val="99"/>
    <w:unhideWhenUsed/>
    <w:rsid w:val="004B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61D7"/>
  </w:style>
  <w:style w:type="paragraph" w:styleId="Buborkszveg">
    <w:name w:val="Balloon Text"/>
    <w:basedOn w:val="Norml"/>
    <w:link w:val="BuborkszvegChar"/>
    <w:uiPriority w:val="99"/>
    <w:semiHidden/>
    <w:unhideWhenUsed/>
    <w:rsid w:val="006B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3280-48BD-4618-928D-0BFA8B6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2017-11-08T10:47:00Z</dcterms:created>
  <dcterms:modified xsi:type="dcterms:W3CDTF">2017-11-17T13:02:00Z</dcterms:modified>
</cp:coreProperties>
</file>