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F309B2" w:rsidRPr="00A77A78" w:rsidTr="00B60A2B">
        <w:trPr>
          <w:trHeight w:val="507"/>
          <w:tblCellSpacing w:w="0" w:type="dxa"/>
          <w:jc w:val="right"/>
        </w:trPr>
        <w:tc>
          <w:tcPr>
            <w:tcW w:w="1500" w:type="dxa"/>
            <w:shd w:val="clear" w:color="auto" w:fill="auto"/>
            <w:vAlign w:val="center"/>
            <w:hideMark/>
          </w:tcPr>
          <w:p w:rsidR="00F309B2" w:rsidRPr="00A77A78" w:rsidRDefault="00F309B2" w:rsidP="00B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E1D4FA9" wp14:editId="1585BD18">
                  <wp:extent cx="946150" cy="349885"/>
                  <wp:effectExtent l="0" t="0" r="6350" b="0"/>
                  <wp:docPr id="17" name="Kép 17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9B2" w:rsidRPr="00A77A78" w:rsidRDefault="00F309B2" w:rsidP="00B60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A77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46B40C1F" wp14:editId="0441E944">
                  <wp:extent cx="230505" cy="238760"/>
                  <wp:effectExtent l="0" t="0" r="0" b="8890"/>
                  <wp:docPr id="18" name="Kép 18" descr="nyomta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yomta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Pr="00A77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F9E8DAC" wp14:editId="30ADF3A0">
                  <wp:extent cx="230505" cy="238760"/>
                  <wp:effectExtent l="0" t="0" r="0" b="8890"/>
                  <wp:docPr id="19" name="Kép 19" descr="nagyít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agyít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C680995" wp14:editId="5E446568">
                  <wp:extent cx="230505" cy="238760"/>
                  <wp:effectExtent l="0" t="0" r="0" b="8890"/>
                  <wp:docPr id="20" name="Kép 20" descr="kicsinyít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icsinyít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A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</w:p>
        </w:tc>
      </w:tr>
    </w:tbl>
    <w:p w:rsidR="00F309B2" w:rsidRPr="00A77A78" w:rsidRDefault="00F309B2" w:rsidP="00F309B2">
      <w:pPr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 w:rsidRPr="00A77A78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Hajdúszovát Önkormányzat Képviselő-testületének 6/2015.(IV.28.) önkormányzati rendelete</w:t>
      </w:r>
    </w:p>
    <w:p w:rsidR="00F309B2" w:rsidRPr="00A77A78" w:rsidRDefault="00F309B2" w:rsidP="00F309B2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A77A78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Hatályos:2015-06-01 - 2015-06-02</w:t>
      </w:r>
    </w:p>
    <w:p w:rsidR="00F309B2" w:rsidRPr="00A77A78" w:rsidRDefault="00F309B2" w:rsidP="00F309B2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Hajdúszovát Önkormányzat Képviselő-testületének 6/2015.(IV.28.) önkormányzati rendelete</w:t>
      </w:r>
    </w:p>
    <w:p w:rsidR="00F309B2" w:rsidRPr="00A77A78" w:rsidRDefault="00F309B2" w:rsidP="00F309B2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 w:rsidRPr="00A77A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A77A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hulladékgazdálkodási közszolgáltatás ellátásának, a közterület tisztán tartásának helyi szabályairól szóló 4/2014.(IV.29.) önkormányzati rendelet módosításáról</w:t>
      </w:r>
    </w:p>
    <w:p w:rsidR="00F309B2" w:rsidRPr="00A77A78" w:rsidRDefault="00F309B2" w:rsidP="00F309B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hulladékról szóló 2012. évi CLXXXV. törvény 88.§ (4) bekezdésében kapott felhatalmazás alapján,</w:t>
      </w: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Magyarország helyi önkormányzatairól szóló 2011. évi CLXXXIX. törvény 13.§ (1) bekezdés 19. pontjában és a hulladékról szóló 2012. évi CLXXXV. törvény 33.§ (1) bekezdésében meghatározott feladatkörében eljárva,</w:t>
      </w: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Hajdúszovát község Önkormányzat Képviselő-testülete a Szervezeti és Működési Szabályzatáról szóló 3/2011.(II.16.) önkormányzati rendelet 2. mellékletének 2/a) pontjában biztosított véleményezési jogkörében eljáró Hajdúszovát község Önkormányzat Képviselő-testületének Ügyrendi Bizottsága véleményének kikérésével,</w:t>
      </w: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következőket rendeli el:</w:t>
      </w: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1. § </w:t>
      </w: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hulladékgazdálkodási közszolgáltatás ellátásának, a közterület tisztán tartásának helyi szabályairól szóló 4/2014.(IV.29.) önkormányzati rendelet (továbbiakban: Rendelet)  4.§ (3) bekezdése helyébe a következő rendelkezés lép: </w:t>
      </w: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„(3) A hulladékgazdálkodási közszolgáltatás − a tevékenység tartalmában − az alábbiakra terjed ki:</w:t>
      </w: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az ingatlan használó által a közszolgáltató </w:t>
      </w:r>
      <w:proofErr w:type="spellStart"/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szállítóeszközeihez</w:t>
      </w:r>
      <w:proofErr w:type="spellEnd"/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rendszeresített gyűjtőedényben, vagy a rendeletben megjelölt egyéb módon az ingatlanon gyűjtött és a közszolgáltató rendelkezésére bocsátott települési vegyes hulladék, illetve papír-, üveg-, műanyag- és fémhulladék begyűjtésére és rendszeres, vagy alkalmi elszállítására;</w:t>
      </w: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az ingatlanon összegyűjtött nagy darabos, lomtalanítás körébe vont települési hulladék évente kétszer – a közszolgáltató által meghatározott időpontban és helyen, erre a célra biztosított szállítóeszközén – történő begyűjtésére és a közszolgáltató általi elszállítására;</w:t>
      </w: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gyűjtőszigeten, elkülönítetten gyűjtött hulladék begyűjtésére és elszállítására,</w:t>
      </w: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az a), b) és c) pontokban foglaltak szerint gyűjtött, begyűjtött és elszállított települési hulladék elhelyezésére, kezelésére és ártalmatlanítására.”</w:t>
      </w: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2. § </w:t>
      </w: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19.§-a helyébe a következő rendelkezés lép:</w:t>
      </w: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„19. § (1) Az ingatlanhasználó a települési hulladék részét képező papír-, műanyag- és fémhulladékot a vegyes hulladéktól elkülönítetten köteles gyűjteni oly módon, hogy a papír-, műanyag- és fémhulladékot a közszolgáltató által rendelkezésre bocsátott, megfelelő felirattal vagy jelzéssel ellátott hulladékgyűjtő zsákba helyezi.</w:t>
      </w: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(2) Az ingatlan tulajdonosa az elkülönítetten gyűjtött hulladékot a közszolgáltató részére külön díjazás nélkül átadja, úgy hogy a zsákot a vegyes hulladékot tartalmazó gyűjtőedény mellé helyezi.</w:t>
      </w: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elkülönítetten gyűjtött hulladékot tartalmazó hulladékgyűjtő zsákokat a Szolgáltató havonta egyszer, minden hónap utolsó pénteki napján házhoz menő gyűjtési rendszerben szállítja el. Az elkülönített hulladék és a települési hulladék elszállítása külön gyűjtőjárattal történik.</w:t>
      </w: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közszolgáltató jogosult a szelektív hulladékgyűjtő zsák tartalmának ellenőrzésére. Amennyiben a szelektív hulladékgyűjtő zsákban nem a megfelelő elkülönítetten gyűjtött hulladék került elhelyezésre, akkor a közszolgáltató az elkülönítetten gyűjtés szabályainak megsértését dokumentálja, és az ingatlanhasználót felszólítja az elkülönítetten gyűjtés szabályainak jövőbeni betartására, valamint a gyűjtőedénybe elhelyezett hulladékot vegyes hulladékként hulladékkezelésre szállítja el. A közszolgáltató e rendeletben meghatározott szelektív hulladékgyűjtésre vonatkozó kötelezettség megszegés esetén tájékoztatja a jegyzőt.</w:t>
      </w: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Az üveghulladék kizárólag a Rendelet 1. mellékletében szereplő hulladékgyűjtő szigetekre szállítható, és ott a gyűjtőedényben elhelyezhető.</w:t>
      </w: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zöldhulladékot az ingatlanhasználónak lehetőség szerint házi komposztálással kell komposztálni. Komposztálási lehetőség, valamint a közszolgáltató házhoz menő rendszerben történő elkülönített gyűjtés feltételeinek biztosítása hiányában a zöldhulladékot a vegyes hulladék gyűjtésére szolgáló gyűjtőedényben kell elhelyezni.</w:t>
      </w: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 közszolgáltató az ingatlanhasználók részére a település három pontján (Hősök-tere, Rákóczi utca, Rózsáskert utca) elhelyezett szelektív hulladékgyűjtő sziget üzemeltetésével is biztosítja a települési hulladék meghatározott anyagfajta – műanyag, üveg, papír, vegyes hulladék – szerinti elkülönített gyűjtését. „</w:t>
      </w: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Rendelet 1. mellékletének 3. pontjában az „1000” szövegrészek helyébe „1100” szöveg lép.</w:t>
      </w: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Hatályát veszti a Rendelet</w:t>
      </w: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A77A7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A77A7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) </w:t>
      </w: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7. alcím szövegében „és </w:t>
      </w:r>
      <w:proofErr w:type="spellStart"/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biohulladék</w:t>
      </w:r>
      <w:proofErr w:type="spellEnd"/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” szövegrész,</w:t>
      </w: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Pr="00A77A78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 xml:space="preserve">b) </w:t>
      </w: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18.§ (6) bekezdése.</w:t>
      </w: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pacing w:after="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77A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  </w:t>
      </w:r>
      <w:r w:rsidRPr="00A77A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 a rendelet 2015. június 1-jén lép hatályba, és hatályát veszti az azt követő napon.</w:t>
      </w:r>
    </w:p>
    <w:p w:rsidR="00F309B2" w:rsidRPr="00A77A78" w:rsidRDefault="00F309B2" w:rsidP="00F309B2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309B2" w:rsidRPr="00A77A78" w:rsidRDefault="00F309B2" w:rsidP="00F309B2">
      <w:pPr>
        <w:shd w:val="clear" w:color="auto" w:fill="F2F2F2"/>
        <w:spacing w:after="0" w:line="195" w:lineRule="atLeast"/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</w:pPr>
      <w:r w:rsidRPr="00A77A78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A77A78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br/>
      </w:r>
      <w:hyperlink w:history="1">
        <w:r w:rsidRPr="00A77A78">
          <w:rPr>
            <w:rFonts w:ascii="Verdana" w:eastAsia="Times New Roman" w:hAnsi="Verdana" w:cs="Times New Roman"/>
            <w:color w:val="969696"/>
            <w:sz w:val="17"/>
            <w:szCs w:val="17"/>
            <w:u w:val="single"/>
            <w:lang w:eastAsia="hu-HU"/>
          </w:rPr>
          <w:t>Az Önkormányzati Rendelettárban elérhető szövegek tekintetében a Közlönykiadó minden jogot fenntart!</w:t>
        </w:r>
      </w:hyperlink>
      <w:r w:rsidRPr="00A77A78">
        <w:rPr>
          <w:rFonts w:ascii="Verdana" w:eastAsia="Times New Roman" w:hAnsi="Verdana" w:cs="Times New Roman"/>
          <w:b/>
          <w:bCs/>
          <w:color w:val="969696"/>
          <w:sz w:val="17"/>
          <w:szCs w:val="17"/>
          <w:lang w:eastAsia="hu-HU"/>
        </w:rPr>
        <w:t xml:space="preserve"> </w:t>
      </w:r>
    </w:p>
    <w:p w:rsidR="00F309B2" w:rsidRDefault="00F309B2" w:rsidP="00F309B2"/>
    <w:p w:rsidR="00F309B2" w:rsidRDefault="00F309B2" w:rsidP="00F309B2"/>
    <w:p w:rsidR="00251988" w:rsidRDefault="00251988">
      <w:bookmarkStart w:id="0" w:name="_GoBack"/>
      <w:bookmarkEnd w:id="0"/>
    </w:p>
    <w:sectPr w:rsidR="0025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B2"/>
    <w:rsid w:val="00027B17"/>
    <w:rsid w:val="00251988"/>
    <w:rsid w:val="004C235D"/>
    <w:rsid w:val="0063350B"/>
    <w:rsid w:val="00F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873FD-71B8-42C4-B116-76BC976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09B2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0"/>
    </w:pPr>
    <w:rPr>
      <w:rFonts w:ascii="Times New Roman" w:eastAsia="Lucida Sans Unicode" w:hAnsi="Times New Roman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1"/>
    </w:pPr>
    <w:rPr>
      <w:rFonts w:ascii="Times New Roman" w:eastAsia="Lucida Sans Unicode" w:hAnsi="Times New Roman" w:cs="Times New Roman"/>
      <w:b/>
      <w:bCs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autoRedefine/>
    <w:qFormat/>
    <w:rsid w:val="00027B17"/>
    <w:pPr>
      <w:keepNext/>
      <w:widowControl w:val="0"/>
      <w:suppressAutoHyphens/>
      <w:spacing w:before="120"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7B17"/>
    <w:rPr>
      <w:rFonts w:eastAsia="Lucida Sans Unicode" w:cs="Arial"/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027B17"/>
    <w:rPr>
      <w:rFonts w:eastAsia="Lucida Sans Unicode"/>
      <w:b/>
      <w:bCs/>
      <w:u w:val="single"/>
    </w:rPr>
  </w:style>
  <w:style w:type="character" w:customStyle="1" w:styleId="Cmsor3Char">
    <w:name w:val="Címsor 3 Char"/>
    <w:basedOn w:val="Bekezdsalapbettpusa"/>
    <w:link w:val="Cmsor3"/>
    <w:rsid w:val="00027B17"/>
    <w:rPr>
      <w:rFonts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Csilla</dc:creator>
  <cp:keywords/>
  <dc:description/>
  <cp:lastModifiedBy>Domokos Csilla</cp:lastModifiedBy>
  <cp:revision>1</cp:revision>
  <dcterms:created xsi:type="dcterms:W3CDTF">2018-07-24T11:29:00Z</dcterms:created>
  <dcterms:modified xsi:type="dcterms:W3CDTF">2018-07-24T11:30:00Z</dcterms:modified>
</cp:coreProperties>
</file>